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4 de marzo de 2016, Centro Cultural de la Cooperación</w:t>
      </w:r>
    </w:p>
    <w:p>
      <w:pPr>
        <w:pStyle w:val="Normal"/>
        <w:spacing w:lineRule="auto" w:line="276" w:before="0" w:after="0"/>
        <w:ind w:left="0" w:right="0" w:hanging="0"/>
        <w:rPr>
          <w:rFonts w:cs="Times New Roman" w:ascii="Liberation Serif" w:hAnsi="Liberation Serif"/>
          <w:b/>
          <w:bCs/>
          <w:sz w:val="24"/>
          <w:szCs w:val="24"/>
        </w:rPr>
      </w:pPr>
      <w:r>
        <w:rPr>
          <w:rFonts w:cs="Times New Roman" w:ascii="Liberation Serif" w:hAnsi="Liberation Serif"/>
          <w:b/>
          <w:bCs/>
          <w:sz w:val="24"/>
          <w:szCs w:val="24"/>
        </w:rPr>
        <w:t>Organización de la RUESS</w:t>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p>
      <w:pPr>
        <w:pStyle w:val="Normal"/>
        <w:spacing w:lineRule="auto" w:line="276" w:before="0" w:after="0"/>
        <w:ind w:left="0" w:right="0" w:hanging="0"/>
        <w:rPr>
          <w:rFonts w:cs="Times New Roman" w:ascii="Liberation Serif" w:hAnsi="Liberation Serif"/>
          <w:b/>
          <w:bCs/>
          <w:sz w:val="24"/>
          <w:szCs w:val="24"/>
        </w:rPr>
      </w:pPr>
      <w:r>
        <w:rPr>
          <w:rFonts w:cs="Times New Roman" w:ascii="Liberation Serif" w:hAnsi="Liberation Serif"/>
          <w:b/>
          <w:bCs/>
          <w:sz w:val="24"/>
          <w:szCs w:val="24"/>
        </w:rPr>
        <w:t>Objetivos</w:t>
      </w:r>
    </w:p>
    <w:p>
      <w:pPr>
        <w:pStyle w:val="Normal"/>
        <w:numPr>
          <w:ilvl w:val="0"/>
          <w:numId w:val="1"/>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visibilizar a la ESS</w:t>
      </w:r>
    </w:p>
    <w:p>
      <w:pPr>
        <w:pStyle w:val="Normal"/>
        <w:numPr>
          <w:ilvl w:val="0"/>
          <w:numId w:val="1"/>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actor político con otros actores territoriales</w:t>
      </w:r>
    </w:p>
    <w:p>
      <w:pPr>
        <w:pStyle w:val="Normal"/>
        <w:numPr>
          <w:ilvl w:val="0"/>
          <w:numId w:val="1"/>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espacio de intercambios entre los miembros sobre temas de interés común</w:t>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p>
      <w:pPr>
        <w:pStyle w:val="Normal"/>
        <w:spacing w:lineRule="auto" w:line="276" w:before="0" w:after="0"/>
        <w:ind w:left="0" w:right="0" w:hanging="0"/>
        <w:rPr>
          <w:rFonts w:cs="Times New Roman" w:ascii="Liberation Serif" w:hAnsi="Liberation Serif"/>
          <w:b/>
          <w:bCs/>
          <w:sz w:val="24"/>
          <w:szCs w:val="24"/>
        </w:rPr>
      </w:pPr>
      <w:r>
        <w:rPr>
          <w:rFonts w:cs="Times New Roman" w:ascii="Liberation Serif" w:hAnsi="Liberation Serif"/>
          <w:b/>
          <w:bCs/>
          <w:sz w:val="24"/>
          <w:szCs w:val="24"/>
        </w:rPr>
        <w:t>Pertenencia-membresía</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t>Distintos niveles: Es importante el apoyo institucional de la Universidad, cuando sea posible (Resolución CS adhiriendo al documento base y/o Resolución R designando representante ante la RUESS). No obstante, cualquiera puede adherir libremente a la red. Con las conclusiones de los talleres se hará una reformulación del Documento Base.</w:t>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Funcionamiento</w:t>
      </w:r>
    </w:p>
    <w:p>
      <w:pPr>
        <w:pStyle w:val="Normal"/>
        <w:numPr>
          <w:ilvl w:val="0"/>
          <w:numId w:val="2"/>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Encuentros presenciales: es importante realizarlos con periodicidad, por ejemplo anual. No tuvo mayor consenso que se presenten trabajos/ponencias en los encuentros presenciales.</w:t>
      </w:r>
    </w:p>
    <w:p>
      <w:pPr>
        <w:pStyle w:val="Normal"/>
        <w:numPr>
          <w:ilvl w:val="0"/>
          <w:numId w:val="2"/>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Buscar formas para el intercambio (Skype).</w:t>
      </w:r>
    </w:p>
    <w:p>
      <w:pPr>
        <w:pStyle w:val="Normal"/>
        <w:numPr>
          <w:ilvl w:val="0"/>
          <w:numId w:val="2"/>
        </w:numPr>
        <w:spacing w:lineRule="auto" w:line="276" w:before="0" w:after="0"/>
        <w:ind w:left="0" w:right="0" w:hanging="360"/>
        <w:rPr>
          <w:rFonts w:cs="Times New Roman" w:ascii="Liberation Serif" w:hAnsi="Liberation Serif"/>
          <w:sz w:val="24"/>
          <w:szCs w:val="24"/>
        </w:rPr>
      </w:pPr>
      <w:r>
        <w:rPr>
          <w:rFonts w:ascii="Liberation Serif" w:hAnsi="Liberation Serif"/>
          <w:sz w:val="24"/>
          <w:szCs w:val="24"/>
        </w:rPr>
        <w:t>C</w:t>
      </w:r>
      <w:r>
        <w:rPr>
          <w:rFonts w:cs="Times New Roman" w:ascii="Liberation Serif" w:hAnsi="Liberation Serif"/>
          <w:sz w:val="24"/>
          <w:szCs w:val="24"/>
        </w:rPr>
        <w:t>omunicación: por lista de mail. Cuando esté activo el sitio web, puede incluirse una pestaña “Regístrese”, para aquellos que quieran recibir información regularmente, sin acceder al sitio. Esto lo convierte en un colectivo totalmente abierto.</w:t>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Sitio web</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t xml:space="preserve">La RUESS es un espacio de trabajo colaborativo. El sitio web es una herramienta para mostrar lo que somos y lo que hacemos.  </w:t>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Campaña 10 en ESS</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t>La Comisión de Comunicación queda como responsable de especificar lo referido a la Campaña 10 en ESS, ampliando el documento existente, para facilitar la adhesión de las universidades.</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r>
    </w:p>
    <w:p>
      <w:pPr>
        <w:pStyle w:val="Normal"/>
        <w:spacing w:lineRule="auto" w:line="276" w:before="0" w:after="0"/>
        <w:ind w:left="0" w:right="0" w:hanging="0"/>
        <w:rPr>
          <w:rFonts w:cs="Times New Roman" w:ascii="Liberation Serif" w:hAnsi="Liberation Serif"/>
          <w:b/>
          <w:bCs/>
          <w:sz w:val="24"/>
          <w:szCs w:val="24"/>
        </w:rPr>
      </w:pPr>
      <w:r>
        <w:rPr>
          <w:rFonts w:cs="Times New Roman" w:ascii="Liberation Serif" w:hAnsi="Liberation Serif"/>
          <w:b/>
          <w:bCs/>
          <w:sz w:val="24"/>
          <w:szCs w:val="24"/>
        </w:rPr>
        <w:t>Inscripción institucional</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t>La institucionalidad “da fuerza hacia adentro”. ¿Conviene ser una red del CIN? Si fuera posible, eso puede tener aspectos positivos, pero limita la autonomía. Evaluar más adelante. Mantener relación con la REXUNI.</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r>
    </w:p>
    <w:p>
      <w:pPr>
        <w:pStyle w:val="Normal"/>
        <w:spacing w:lineRule="auto" w:line="276" w:before="0" w:after="0"/>
        <w:ind w:left="0" w:right="0" w:hanging="0"/>
        <w:rPr>
          <w:rFonts w:cs="Times New Roman" w:ascii="Liberation Serif" w:hAnsi="Liberation Serif"/>
          <w:b/>
          <w:bCs/>
          <w:sz w:val="24"/>
          <w:szCs w:val="24"/>
        </w:rPr>
      </w:pPr>
      <w:r>
        <w:rPr>
          <w:rFonts w:cs="Times New Roman" w:ascii="Liberation Serif" w:hAnsi="Liberation Serif"/>
          <w:b/>
          <w:bCs/>
          <w:sz w:val="24"/>
          <w:szCs w:val="24"/>
        </w:rPr>
        <w:t xml:space="preserve">Programa Cooperativismo y Economía Social en la Universidad (SPU). Próxima convocatoria: </w:t>
      </w:r>
    </w:p>
    <w:p>
      <w:pPr>
        <w:pStyle w:val="Normal"/>
        <w:numPr>
          <w:ilvl w:val="0"/>
          <w:numId w:val="4"/>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continuar y diversificar desde varias universidades el apoyo a la RUESS</w:t>
      </w:r>
    </w:p>
    <w:p>
      <w:pPr>
        <w:pStyle w:val="Normal"/>
        <w:numPr>
          <w:ilvl w:val="0"/>
          <w:numId w:val="3"/>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Ver la continuidad de la contraparte del IMFC</w:t>
      </w:r>
    </w:p>
    <w:p>
      <w:pPr>
        <w:pStyle w:val="Normal"/>
        <w:numPr>
          <w:ilvl w:val="0"/>
          <w:numId w:val="3"/>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Varios proyectos articulados para fortalecer la RUESS</w:t>
      </w:r>
    </w:p>
    <w:p>
      <w:pPr>
        <w:pStyle w:val="Normal"/>
        <w:numPr>
          <w:ilvl w:val="0"/>
          <w:numId w:val="3"/>
        </w:numPr>
        <w:spacing w:lineRule="auto" w:line="276" w:before="0" w:after="0"/>
        <w:ind w:left="0" w:right="0" w:hanging="360"/>
        <w:rPr>
          <w:rFonts w:cs="Times New Roman" w:ascii="Liberation Serif" w:hAnsi="Liberation Serif"/>
          <w:sz w:val="24"/>
          <w:szCs w:val="24"/>
        </w:rPr>
      </w:pPr>
      <w:r>
        <w:rPr>
          <w:rFonts w:cs="Times New Roman" w:ascii="Liberation Serif" w:hAnsi="Liberation Serif"/>
          <w:sz w:val="24"/>
          <w:szCs w:val="24"/>
        </w:rPr>
        <w:t xml:space="preserve">Hablar con </w:t>
      </w:r>
      <w:r>
        <w:rPr>
          <w:rFonts w:cs="Times New Roman" w:ascii="Liberation Serif" w:hAnsi="Liberation Serif"/>
          <w:sz w:val="24"/>
          <w:szCs w:val="24"/>
        </w:rPr>
        <w:t xml:space="preserve">Estela </w:t>
      </w:r>
      <w:r>
        <w:rPr>
          <w:rFonts w:cs="Times New Roman" w:ascii="Liberation Serif" w:hAnsi="Liberation Serif"/>
          <w:sz w:val="24"/>
          <w:szCs w:val="24"/>
        </w:rPr>
        <w:t>Lauritto la mejor forma de presentación</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r>
    </w:p>
    <w:p>
      <w:pPr>
        <w:pStyle w:val="Normal"/>
        <w:spacing w:lineRule="auto" w:line="276" w:before="0" w:after="0"/>
        <w:ind w:left="0" w:right="0" w:hanging="0"/>
        <w:rPr>
          <w:rFonts w:cs="Times New Roman" w:ascii="Liberation Serif" w:hAnsi="Liberation Serif"/>
          <w:b/>
          <w:bCs/>
          <w:sz w:val="24"/>
          <w:szCs w:val="24"/>
        </w:rPr>
      </w:pPr>
      <w:r>
        <w:rPr>
          <w:rFonts w:cs="Times New Roman" w:ascii="Liberation Serif" w:hAnsi="Liberation Serif"/>
          <w:b/>
          <w:bCs/>
          <w:sz w:val="24"/>
          <w:szCs w:val="24"/>
        </w:rPr>
        <w:t>Coordinación</w:t>
      </w:r>
    </w:p>
    <w:p>
      <w:pPr>
        <w:pStyle w:val="Normal"/>
        <w:spacing w:lineRule="auto" w:line="276" w:before="0" w:after="0"/>
        <w:ind w:left="0" w:right="0" w:hanging="0"/>
        <w:rPr>
          <w:rFonts w:cs="Times New Roman" w:ascii="Liberation Serif" w:hAnsi="Liberation Serif"/>
          <w:sz w:val="24"/>
          <w:szCs w:val="24"/>
        </w:rPr>
      </w:pPr>
      <w:r>
        <w:rPr>
          <w:rFonts w:cs="Times New Roman" w:ascii="Liberation Serif" w:hAnsi="Liberation Serif"/>
          <w:sz w:val="24"/>
          <w:szCs w:val="24"/>
        </w:rPr>
        <w:t>UNQ y UNGS (Metropolitana), UNSL (COES), UNaM (NEA), UNL (CES), UNRN (Sur), UNICEN (Bonaerense). No hay nadie de NOA.</w:t>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tbl>
      <w:tblPr>
        <w:jc w:val="left"/>
        <w:tblInd w:w="5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51" w:type="dxa"/>
          <w:bottom w:w="55" w:type="dxa"/>
          <w:right w:w="55" w:type="dxa"/>
        </w:tblCellMar>
      </w:tblPr>
      <w:tblGrid>
        <w:gridCol w:w="2039"/>
        <w:gridCol w:w="1424"/>
        <w:gridCol w:w="2265"/>
        <w:gridCol w:w="3676"/>
      </w:tblGrid>
      <w:tr>
        <w:trPr>
          <w:cantSplit w:val="false"/>
        </w:trPr>
        <w:tc>
          <w:tcPr>
            <w:tcW w:w="2039"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Referente</w:t>
            </w:r>
          </w:p>
        </w:tc>
        <w:tc>
          <w:tcPr>
            <w:tcW w:w="142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Universidad</w:t>
            </w:r>
          </w:p>
        </w:tc>
        <w:tc>
          <w:tcPr>
            <w:tcW w:w="2265"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Región</w:t>
            </w:r>
          </w:p>
        </w:tc>
        <w:tc>
          <w:tcPr>
            <w:tcW w:w="3676"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b/>
                <w:bCs/>
                <w:sz w:val="24"/>
                <w:szCs w:val="24"/>
              </w:rPr>
            </w:pPr>
            <w:r>
              <w:rPr>
                <w:rFonts w:ascii="Liberation Serif" w:hAnsi="Liberation Serif"/>
                <w:b/>
                <w:bCs/>
                <w:sz w:val="24"/>
                <w:szCs w:val="24"/>
              </w:rPr>
              <w:t>E-mail</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Jorge Aníbal Sena</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UNaM</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NEA</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Style w:val="InternetLink"/>
                <w:rFonts w:ascii="Liberation Serif" w:hAnsi="Liberation Serif"/>
                <w:sz w:val="24"/>
                <w:szCs w:val="24"/>
              </w:rPr>
            </w:pPr>
            <w:hyperlink r:id="rId2">
              <w:r>
                <w:rPr>
                  <w:rStyle w:val="InternetLink"/>
                  <w:rFonts w:ascii="Liberation Serif" w:hAnsi="Liberation Serif"/>
                  <w:sz w:val="24"/>
                  <w:szCs w:val="24"/>
                </w:rPr>
                <w:t>anibalsena@hotmail.com</w:t>
              </w:r>
            </w:hyperlink>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Vicente Fusco</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UNSL</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COES</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 xml:space="preserve">vfusco2000@yahoo.com.ar </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Patricia Dreidemie</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UNRN</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SUR</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 xml:space="preserve">pdreidemie@unrn.edu.ar </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Julio Tealdo</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UNL</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CES</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 xml:space="preserve">jctealdo@hotmail.com </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Marcos Pearson</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UNICEN</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BONAERENSE</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pearsonmarcos84@gmail.com</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Roberto Pastore</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UNQ</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METROPOLITANA</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 xml:space="preserve">rodolfopastore@gmail.com </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Daniel Maidana</w:t>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UNGS</w:t>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METROPOLITANA</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danielhmaidana@gmail.com</w:t>
            </w:r>
          </w:p>
        </w:tc>
      </w:tr>
      <w:tr>
        <w:trPr>
          <w:cantSplit w:val="false"/>
        </w:trPr>
        <w:tc>
          <w:tcPr>
            <w:tcW w:w="2039"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tc>
        <w:tc>
          <w:tcPr>
            <w:tcW w:w="1424"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tc>
        <w:tc>
          <w:tcPr>
            <w:tcW w:w="2265" w:type="dxa"/>
            <w:tcBorders>
              <w:top w:val="nil"/>
              <w:left w:val="single" w:sz="2" w:space="0" w:color="000001"/>
              <w:bottom w:val="single" w:sz="2" w:space="0" w:color="000001"/>
              <w:insideH w:val="single" w:sz="2" w:space="0" w:color="000001"/>
              <w:right w:val="nil"/>
              <w:insideV w:val="nil"/>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t>NOA</w:t>
            </w:r>
          </w:p>
        </w:tc>
        <w:tc>
          <w:tcPr>
            <w:tcW w:w="3676"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51" w:type="dxa"/>
            </w:tcMar>
          </w:tcPr>
          <w:p>
            <w:pPr>
              <w:pStyle w:val="Normal"/>
              <w:spacing w:lineRule="auto" w:line="276" w:before="0" w:after="0"/>
              <w:ind w:left="0" w:right="0" w:hanging="0"/>
              <w:rPr>
                <w:rFonts w:ascii="Liberation Serif" w:hAnsi="Liberation Serif"/>
                <w:sz w:val="24"/>
                <w:szCs w:val="24"/>
              </w:rPr>
            </w:pPr>
            <w:r>
              <w:rPr>
                <w:rFonts w:ascii="Liberation Serif" w:hAnsi="Liberation Serif"/>
                <w:sz w:val="24"/>
                <w:szCs w:val="24"/>
              </w:rPr>
            </w:r>
          </w:p>
        </w:tc>
      </w:tr>
    </w:tbl>
    <w:p>
      <w:pPr>
        <w:pStyle w:val="Normal"/>
        <w:spacing w:lineRule="auto" w:line="276" w:before="0" w:after="0"/>
        <w:ind w:left="0" w:right="0" w:hanging="0"/>
        <w:rPr/>
      </w:pPr>
      <w:r>
        <w:rPr/>
      </w:r>
    </w:p>
    <w:sectPr>
      <w:type w:val="nextPage"/>
      <w:pgSz w:w="12240" w:h="15840"/>
      <w:pgMar w:left="1701" w:right="1134"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es-AR"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00000A"/>
      <w:sz w:val="22"/>
      <w:szCs w:val="22"/>
      <w:lang w:val="es-AR" w:eastAsia="en-US" w:bidi="ar-SA"/>
    </w:rPr>
  </w:style>
  <w:style w:type="character" w:styleId="DefaultParagraphFont" w:default="1">
    <w:name w:val="Default Paragraph Font"/>
    <w:uiPriority w:val="1"/>
    <w:semiHidden/>
    <w:unhideWhenUsed/>
    <w:rPr/>
  </w:style>
  <w:style w:type="character" w:styleId="Bullets">
    <w:name w:val="Bullets"/>
    <w:rPr>
      <w:rFonts w:ascii="OpenSymbol" w:hAnsi="OpenSymbol" w:eastAsia="OpenSymbol" w:cs="OpenSymbol"/>
    </w:rPr>
  </w:style>
  <w:style w:type="character" w:styleId="ListLabel1">
    <w:name w:val="ListLabel 1"/>
    <w:rPr>
      <w:rFonts w:cs="Symbol"/>
    </w:rPr>
  </w:style>
  <w:style w:type="character" w:styleId="ListLabel2">
    <w:name w:val="ListLabel 2"/>
    <w:rPr>
      <w:rFonts w:cs="OpenSymbol"/>
    </w:rPr>
  </w:style>
  <w:style w:type="character" w:styleId="InternetLink">
    <w:name w:val="Internet Link"/>
    <w:rPr>
      <w:color w:val="000080"/>
      <w:u w:val="single"/>
      <w:lang w:val="zxx" w:eastAsia="zxx" w:bidi="zxx"/>
    </w:rPr>
  </w:style>
  <w:style w:type="character" w:styleId="ListLabel3">
    <w:name w:val="ListLabel 3"/>
    <w:rPr>
      <w:rFonts w:cs="Symbol"/>
    </w:rPr>
  </w:style>
  <w:style w:type="character" w:styleId="ListLabel4">
    <w:name w:val="ListLabel 4"/>
    <w:rPr>
      <w:rFonts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ibalsena@hot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2016-03-09T14:51:00Z</dcterms:created>
  <dc:creator>Cybertech</dc:creator>
  <dc:language>es-AR</dc:language>
  <cp:lastModifiedBy>Cybertech</cp:lastModifiedBy>
  <dcterms:modified xsi:type="dcterms:W3CDTF">2016-03-09T15:09:00Z</dcterms:modified>
  <cp:revision>3</cp:revision>
</cp:coreProperties>
</file>